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795E" w14:textId="77777777" w:rsidR="00931DAA" w:rsidRDefault="00000000">
      <w:pPr>
        <w:pStyle w:val="Titre2"/>
        <w:rPr>
          <w:b/>
          <w:bCs/>
          <w:sz w:val="40"/>
          <w:szCs w:val="40"/>
        </w:rPr>
      </w:pPr>
      <w:r>
        <w:rPr>
          <w:noProof/>
          <w:sz w:val="32"/>
        </w:rPr>
        <mc:AlternateContent>
          <mc:Choice Requires="wpg">
            <w:drawing>
              <wp:anchor distT="0" distB="0" distL="115200" distR="115200" simplePos="0" relativeHeight="6144" behindDoc="0" locked="0" layoutInCell="1" allowOverlap="1" wp14:anchorId="590CB1AC" wp14:editId="5708F36E">
                <wp:simplePos x="0" y="0"/>
                <wp:positionH relativeFrom="column">
                  <wp:posOffset>5376793</wp:posOffset>
                </wp:positionH>
                <wp:positionV relativeFrom="paragraph">
                  <wp:posOffset>-703567</wp:posOffset>
                </wp:positionV>
                <wp:extent cx="993913" cy="1182998"/>
                <wp:effectExtent l="0" t="0" r="0" b="0"/>
                <wp:wrapThrough wrapText="bothSides">
                  <wp:wrapPolygon edited="1">
                    <wp:start x="0" y="0"/>
                    <wp:lineTo x="21600" y="0"/>
                    <wp:lineTo x="21600" y="21600"/>
                    <wp:lineTo x="0" y="2160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0086" name="Logo Biblio2030 mit text.png"/>
                        <pic:cNvPicPr>
                          <a:picLocks noChangeAspect="1"/>
                        </pic:cNvPicPr>
                      </pic:nvPicPr>
                      <pic:blipFill>
                        <a:blip r:embed="rId7"/>
                        <a:stretch/>
                      </pic:blipFill>
                      <pic:spPr bwMode="auto">
                        <a:xfrm>
                          <a:off x="0" y="0"/>
                          <a:ext cx="993912" cy="1182997"/>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6144;o:allowoverlap:true;o:allowincell:true;mso-position-horizontal-relative:text;margin-left:423.37pt;mso-position-horizontal:absolute;mso-position-vertical-relative:text;margin-top:-55.40pt;mso-position-vertical:absolute;width:78.26pt;height:93.15pt;mso-wrap-distance-left:9.07pt;mso-wrap-distance-top:0.00pt;mso-wrap-distance-right:9.07pt;mso-wrap-distance-bottom:0.00pt;z-index:1;" wrapcoords="0 0 100000 0 100000 100000 0 100000" stroked="false">
                <w10:wrap type="through"/>
                <v:imagedata r:id="rId9" o:title=""/>
                <o:lock v:ext="edit" rotation="t"/>
              </v:shape>
            </w:pict>
          </mc:Fallback>
        </mc:AlternateContent>
      </w:r>
      <w:r>
        <w:rPr>
          <w:noProof/>
          <w:sz w:val="32"/>
        </w:rPr>
        <mc:AlternateContent>
          <mc:Choice Requires="wpg">
            <w:drawing>
              <wp:anchor distT="0" distB="0" distL="115200" distR="115200" simplePos="0" relativeHeight="8192" behindDoc="0" locked="0" layoutInCell="1" allowOverlap="1" wp14:anchorId="0D6FA053" wp14:editId="0E665012">
                <wp:simplePos x="0" y="0"/>
                <wp:positionH relativeFrom="column">
                  <wp:posOffset>2936882</wp:posOffset>
                </wp:positionH>
                <wp:positionV relativeFrom="paragraph">
                  <wp:posOffset>-408173</wp:posOffset>
                </wp:positionV>
                <wp:extent cx="2186609" cy="485656"/>
                <wp:effectExtent l="0" t="0" r="0" b="0"/>
                <wp:wrapThrough wrapText="bothSides">
                  <wp:wrapPolygon edited="1">
                    <wp:start x="0" y="0"/>
                    <wp:lineTo x="21600" y="0"/>
                    <wp:lineTo x="21600" y="21600"/>
                    <wp:lineTo x="0" y="21600"/>
                  </wp:wrapPolygon>
                </wp:wrapThrough>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95646" name="Logo_Bibliosuisse_farbig und transparent.png"/>
                        <pic:cNvPicPr>
                          <a:picLocks noChangeAspect="1"/>
                        </pic:cNvPicPr>
                      </pic:nvPicPr>
                      <pic:blipFill>
                        <a:blip r:embed="rId10"/>
                        <a:stretch/>
                      </pic:blipFill>
                      <pic:spPr bwMode="auto">
                        <a:xfrm>
                          <a:off x="0" y="0"/>
                          <a:ext cx="2186608" cy="48565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8192;o:allowoverlap:true;o:allowincell:true;mso-position-horizontal-relative:text;margin-left:231.25pt;mso-position-horizontal:absolute;mso-position-vertical-relative:text;margin-top:-32.14pt;mso-position-vertical:absolute;width:172.17pt;height:38.24pt;mso-wrap-distance-left:9.07pt;mso-wrap-distance-top:0.00pt;mso-wrap-distance-right:9.07pt;mso-wrap-distance-bottom:0.00pt;z-index:1;" wrapcoords="0 0 100000 0 100000 100000 0 100000" stroked="false">
                <w10:wrap type="through"/>
                <v:imagedata r:id="rId11" o:title=""/>
                <o:lock v:ext="edit" rotation="t"/>
              </v:shape>
            </w:pict>
          </mc:Fallback>
        </mc:AlternateContent>
      </w:r>
    </w:p>
    <w:p w14:paraId="72C90641" w14:textId="77777777" w:rsidR="00931DAA" w:rsidRDefault="00000000">
      <w:pPr>
        <w:pStyle w:val="Titre2"/>
        <w:rPr>
          <w:b/>
          <w:bCs/>
          <w:sz w:val="36"/>
          <w:szCs w:val="36"/>
        </w:rPr>
      </w:pPr>
      <w:r>
        <w:rPr>
          <w:b/>
          <w:sz w:val="36"/>
        </w:rPr>
        <w:t xml:space="preserve">Que sont les déchets numériques ? Quelle en est la cause ? Comment les diminuer ? </w:t>
      </w:r>
    </w:p>
    <w:p w14:paraId="2501D63D" w14:textId="77777777" w:rsidR="00931DAA" w:rsidRDefault="00931DAA"/>
    <w:p w14:paraId="5284A7EB" w14:textId="77777777" w:rsidR="00931DAA" w:rsidRDefault="00000000">
      <w:r>
        <w:t xml:space="preserve">Toutes nos activités en ligne, sur l’ordinateur ou le téléphone portable laissent des traces invisibles, appelées déchets numériques (« digital </w:t>
      </w:r>
      <w:proofErr w:type="spellStart"/>
      <w:r>
        <w:t>waste</w:t>
      </w:r>
      <w:proofErr w:type="spellEnd"/>
      <w:r>
        <w:t> »). Ces déchets sont générés par la création, le partage, la duplication et le stockage de données. Une grande partie de nos données sont aujourd’hui stockées dans des nuages (</w:t>
      </w:r>
      <w:proofErr w:type="spellStart"/>
      <w:r>
        <w:t>clouds</w:t>
      </w:r>
      <w:proofErr w:type="spellEnd"/>
      <w:r>
        <w:t>). Ces espaces de stockage ont besoin de sites physiques se présentant sous la forme d’immenses centres de données. Pour que nos données ne soient pas perdues, les serveurs cloud doivent fonctionner jour et nuit, ce qui consomme beaucoup d’électricité. Comme l’électricité est encore produite en grande partie à partir de combustibles fossiles comme le gaz naturel, le charbon ou le pétrole, cette consommation génère énormément de CO</w:t>
      </w:r>
      <w:r>
        <w:rPr>
          <w:vertAlign w:val="subscript"/>
        </w:rPr>
        <w:t>2</w:t>
      </w:r>
      <w:r>
        <w:t> : 4 % de toutes les émissions mondiales proviennent des déchets numériques. Plus de 75 % de ces déchets (jusqu’à 47 millions de tonnes) sont imputables à des particuliers. Ces émissions dépassent celles du trafic aérien. Selon les prévisions, ces émissions passeront de 4 % à 20 % d’ici 2030</w:t>
      </w:r>
      <w:r>
        <w:rPr>
          <w:rStyle w:val="Appelnotedebasdep"/>
          <w:vertAlign w:val="baseline"/>
        </w:rPr>
        <w:t>.</w:t>
      </w:r>
      <w:r>
        <w:rPr>
          <w:rStyle w:val="Appelnotedebasdep"/>
        </w:rPr>
        <w:footnoteReference w:id="1"/>
      </w:r>
      <w:r>
        <w:t xml:space="preserve"> Aujourd’hui déjà, on produit plus de données en une heure qu’en une année entière il y a deux décennies.</w:t>
      </w:r>
      <w:r>
        <w:rPr>
          <w:rStyle w:val="Appelnotedebasdep"/>
        </w:rPr>
        <w:footnoteReference w:id="2"/>
      </w:r>
    </w:p>
    <w:p w14:paraId="462AC055" w14:textId="77777777" w:rsidR="00931DAA" w:rsidRDefault="00000000">
      <w:r>
        <w:t>Et ce, malgré l’objectif fixé par l’accord de Paris sur le climat d’atteindre zéro émission nette d’ici 2050</w:t>
      </w:r>
      <w:r>
        <w:rPr>
          <w:rStyle w:val="Appelnotedebasdep"/>
          <w:vertAlign w:val="baseline"/>
        </w:rPr>
        <w:t>.</w:t>
      </w:r>
      <w:r>
        <w:rPr>
          <w:rStyle w:val="Appelnotedebasdep"/>
        </w:rPr>
        <w:footnoteReference w:id="3"/>
      </w:r>
    </w:p>
    <w:p w14:paraId="71214E2C" w14:textId="77777777" w:rsidR="00931DAA" w:rsidRDefault="00000000">
      <w:r>
        <w:t>La montagne de données est gigantesque et ne cesse de croître. Pourtant, il ne s’agit pas de documents dont nous avons besoin de toute urgence. Plus de 90 % des données ne sont plus consultées après leur stockage.</w:t>
      </w:r>
      <w:r>
        <w:rPr>
          <w:rStyle w:val="Appelnotedebasdep"/>
        </w:rPr>
        <w:footnoteReference w:id="4"/>
      </w:r>
      <w:r>
        <w:t xml:space="preserve"> – Ces données sont des déchets numériques. Savais-tu par exemple que 91 % des sites web ne sont jamais visités ? Et que 99 % de toutes les données ont été créées au cours des 10 dernières années ?</w:t>
      </w:r>
      <w:r>
        <w:rPr>
          <w:rStyle w:val="Appelnotedebasdep"/>
        </w:rPr>
        <w:footnoteReference w:id="5"/>
      </w:r>
    </w:p>
    <w:p w14:paraId="25C0F143" w14:textId="77777777" w:rsidR="00931DAA" w:rsidRDefault="00000000">
      <w:r>
        <w:t xml:space="preserve">Si nous voulons protéger notre planète, nous devons agir. Le Digital </w:t>
      </w:r>
      <w:proofErr w:type="spellStart"/>
      <w:r>
        <w:t>Cleanup</w:t>
      </w:r>
      <w:proofErr w:type="spellEnd"/>
      <w:r>
        <w:t xml:space="preserve"> Day nous donne l’occasion de lutter ensemble contre les déchets numériques. Tu trouveras des informations plus détaillées sur les sites web utiles suivants :</w:t>
      </w:r>
    </w:p>
    <w:p w14:paraId="75F453CE" w14:textId="6B6082AE" w:rsidR="00931DAA" w:rsidRPr="000B790C" w:rsidRDefault="00931DAA">
      <w:pPr>
        <w:rPr>
          <w:sz w:val="14"/>
          <w:szCs w:val="14"/>
        </w:rPr>
      </w:pPr>
    </w:p>
    <w:p w14:paraId="393FF614" w14:textId="77777777" w:rsidR="00931DAA" w:rsidRDefault="00931DAA">
      <w:pPr>
        <w:pStyle w:val="Paragraphedeliste"/>
        <w:numPr>
          <w:ilvl w:val="0"/>
          <w:numId w:val="1"/>
        </w:numPr>
      </w:pPr>
      <w:hyperlink r:id="rId12" w:tooltip="https://worldcleanupday.de/digitalcleanupday/" w:history="1">
        <w:r>
          <w:rPr>
            <w:rStyle w:val="Lienhypertexte"/>
          </w:rPr>
          <w:t>https://worldcleanupday.de/digitalcleanupday/</w:t>
        </w:r>
      </w:hyperlink>
      <w:r w:rsidR="00000000">
        <w:t xml:space="preserve"> </w:t>
      </w:r>
    </w:p>
    <w:p w14:paraId="65D03B00" w14:textId="77777777" w:rsidR="00931DAA" w:rsidRDefault="00931DAA">
      <w:pPr>
        <w:pStyle w:val="Paragraphedeliste"/>
        <w:numPr>
          <w:ilvl w:val="0"/>
          <w:numId w:val="1"/>
        </w:numPr>
      </w:pPr>
      <w:hyperlink r:id="rId13" w:tooltip="https://digitalzentrum-berlin.de/digital-cleanup-im-unternehmen" w:history="1">
        <w:r>
          <w:rPr>
            <w:rStyle w:val="Lienhypertexte"/>
          </w:rPr>
          <w:t>https://digitalzentrum-berlin.de/digital-cleanup-im-unternehmen</w:t>
        </w:r>
      </w:hyperlink>
      <w:r w:rsidR="00000000">
        <w:t xml:space="preserve"> </w:t>
      </w:r>
    </w:p>
    <w:p w14:paraId="007451C2" w14:textId="77777777" w:rsidR="00931DAA" w:rsidRDefault="00931DAA">
      <w:pPr>
        <w:pStyle w:val="Paragraphedeliste"/>
        <w:numPr>
          <w:ilvl w:val="0"/>
          <w:numId w:val="1"/>
        </w:numPr>
      </w:pPr>
      <w:hyperlink r:id="rId14" w:tooltip="https://www.seagate.com/fr/fr/our-story/rethink-data/" w:history="1">
        <w:r>
          <w:rPr>
            <w:rStyle w:val="Lienhypertexte"/>
          </w:rPr>
          <w:t>https://www.seagate.com/fr/fr/our-story/rethink-data/</w:t>
        </w:r>
      </w:hyperlink>
      <w:r w:rsidR="00000000">
        <w:t xml:space="preserve"> </w:t>
      </w:r>
    </w:p>
    <w:p w14:paraId="09714264" w14:textId="77777777" w:rsidR="00931DAA" w:rsidRDefault="00931DAA">
      <w:pPr>
        <w:pStyle w:val="Paragraphedeliste"/>
        <w:numPr>
          <w:ilvl w:val="0"/>
          <w:numId w:val="1"/>
        </w:numPr>
      </w:pPr>
      <w:hyperlink r:id="rId15" w:tooltip="https://www.greenpeace.de/ueber-uns/umweltbildung/digitalisierung-nachhaltigkeit-berufsbildende-schule" w:history="1">
        <w:r>
          <w:rPr>
            <w:rStyle w:val="Lienhypertexte"/>
          </w:rPr>
          <w:t>https://www.greenpeace.de/ueber-uns/umweltbildung/digitalisierung-nachhaltigkeit-berufsbildende-schule</w:t>
        </w:r>
      </w:hyperlink>
      <w:r w:rsidR="00000000">
        <w:t xml:space="preserve"> </w:t>
      </w:r>
    </w:p>
    <w:sectPr w:rsidR="00931DAA">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FCE4" w14:textId="77777777" w:rsidR="008D72DE" w:rsidRDefault="008D72DE">
      <w:pPr>
        <w:spacing w:after="0" w:line="240" w:lineRule="auto"/>
      </w:pPr>
      <w:r>
        <w:separator/>
      </w:r>
    </w:p>
  </w:endnote>
  <w:endnote w:type="continuationSeparator" w:id="0">
    <w:p w14:paraId="6E92222E" w14:textId="77777777" w:rsidR="008D72DE" w:rsidRDefault="008D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154D" w14:textId="77777777" w:rsidR="008D72DE" w:rsidRDefault="008D72DE">
      <w:pPr>
        <w:spacing w:after="0" w:line="240" w:lineRule="auto"/>
      </w:pPr>
      <w:r>
        <w:separator/>
      </w:r>
    </w:p>
  </w:footnote>
  <w:footnote w:type="continuationSeparator" w:id="0">
    <w:p w14:paraId="4BDEA018" w14:textId="77777777" w:rsidR="008D72DE" w:rsidRDefault="008D72DE">
      <w:pPr>
        <w:spacing w:after="0" w:line="240" w:lineRule="auto"/>
      </w:pPr>
      <w:r>
        <w:continuationSeparator/>
      </w:r>
    </w:p>
  </w:footnote>
  <w:footnote w:id="1">
    <w:p w14:paraId="25C07771" w14:textId="77777777" w:rsidR="00931DAA" w:rsidRDefault="00000000">
      <w:pPr>
        <w:pStyle w:val="Notedebasdepage"/>
        <w:rPr>
          <w:sz w:val="16"/>
          <w:szCs w:val="20"/>
        </w:rPr>
      </w:pPr>
      <w:r>
        <w:rPr>
          <w:rStyle w:val="Appelnotedebasdep"/>
        </w:rPr>
        <w:footnoteRef/>
      </w:r>
      <w:r>
        <w:rPr>
          <w:sz w:val="16"/>
        </w:rPr>
        <w:t xml:space="preserve"> </w:t>
      </w:r>
      <w:hyperlink r:id="rId1" w:tooltip="https://www.digitalcleanupday.org/" w:history="1">
        <w:r w:rsidR="00931DAA">
          <w:rPr>
            <w:rStyle w:val="Lienhypertexte"/>
            <w:sz w:val="16"/>
          </w:rPr>
          <w:t>https://www.digitalcleanupday.org/</w:t>
        </w:r>
      </w:hyperlink>
      <w:r>
        <w:rPr>
          <w:sz w:val="16"/>
        </w:rPr>
        <w:t xml:space="preserve"> </w:t>
      </w:r>
    </w:p>
  </w:footnote>
  <w:footnote w:id="2">
    <w:p w14:paraId="63B30204" w14:textId="77777777" w:rsidR="00931DAA" w:rsidRDefault="00000000">
      <w:pPr>
        <w:pStyle w:val="Notedebasdepage"/>
        <w:rPr>
          <w:sz w:val="16"/>
          <w:szCs w:val="20"/>
        </w:rPr>
      </w:pPr>
      <w:r>
        <w:rPr>
          <w:rStyle w:val="Appelnotedebasdep"/>
        </w:rPr>
        <w:footnoteRef/>
      </w:r>
      <w:r>
        <w:t xml:space="preserve"> </w:t>
      </w:r>
      <w:hyperlink r:id="rId2" w:tooltip="https://www.seagate.com/content/dam/seagate/migrated-assets/www-content/our-story/rethink-data/files/Rethink_Data_Report_2020.pdf" w:history="1">
        <w:r w:rsidR="00931DAA">
          <w:rPr>
            <w:rStyle w:val="Lienhypertexte"/>
            <w:sz w:val="16"/>
          </w:rPr>
          <w:t>https://www.seagate.com/content/dam/seagate/migrated-assets/www-content/our-story/rethink-data/files/Rethink_Data_Report_2020.pdf</w:t>
        </w:r>
      </w:hyperlink>
      <w:r>
        <w:rPr>
          <w:sz w:val="16"/>
        </w:rPr>
        <w:t xml:space="preserve"> </w:t>
      </w:r>
    </w:p>
  </w:footnote>
  <w:footnote w:id="3">
    <w:p w14:paraId="656136BB" w14:textId="77777777" w:rsidR="00931DAA" w:rsidRDefault="00000000">
      <w:pPr>
        <w:pStyle w:val="Notedebasdepage"/>
      </w:pPr>
      <w:r>
        <w:rPr>
          <w:rStyle w:val="Appelnotedebasdep"/>
        </w:rPr>
        <w:footnoteRef/>
      </w:r>
      <w:r>
        <w:t xml:space="preserve"> </w:t>
      </w:r>
      <w:hyperlink r:id="rId3" w:anchor=":~:text=Depuis 2020, la loi européenne sur le climat est devenue juridiquement contraignante." w:tooltip="https://www.oesterreich.gv.at/themen/umwelt_und_klima/klima_und_umweltschutz/1/Seite.1000325.html#:~:text=Seit%20dem%20Jahr%202020%20sind,europ%C3%A4ischen%20Klimagesetz%20rechtlich%20verbindlich%20verankert." w:history="1">
        <w:r w:rsidR="00931DAA">
          <w:rPr>
            <w:rStyle w:val="Lienhypertexte"/>
            <w:sz w:val="16"/>
          </w:rPr>
          <w:t>https://www.oesterreich.gv.at/themen/umwelt_und_klima/klima_und_umweltschutz/1/Seite.1000325.html#:~:text=Seit%20dem%20Jahr%202020%20sind,europ%C3%A4ischen%20Klimagesetz%20rechtlich%20verbindlich%20verankert.</w:t>
        </w:r>
      </w:hyperlink>
    </w:p>
  </w:footnote>
  <w:footnote w:id="4">
    <w:p w14:paraId="5D7D979F" w14:textId="77777777" w:rsidR="00931DAA" w:rsidRDefault="00000000">
      <w:pPr>
        <w:pStyle w:val="Notedebasdepage"/>
        <w:rPr>
          <w:sz w:val="16"/>
          <w:szCs w:val="20"/>
        </w:rPr>
      </w:pPr>
      <w:r>
        <w:rPr>
          <w:rStyle w:val="Appelnotedebasdep"/>
        </w:rPr>
        <w:footnoteRef/>
      </w:r>
      <w:r>
        <w:rPr>
          <w:rStyle w:val="Lienhypertexte"/>
          <w:sz w:val="16"/>
        </w:rPr>
        <w:t xml:space="preserve"> </w:t>
      </w:r>
      <w:hyperlink r:id="rId4" w:tooltip="https://www.lib4ri.ch/digital-cleanup-day-march-16-2024" w:history="1">
        <w:r w:rsidR="00931DAA">
          <w:rPr>
            <w:rStyle w:val="Lienhypertexte"/>
            <w:sz w:val="16"/>
          </w:rPr>
          <w:t>https://www.lib4ri.ch/digital-cleanup-day-march-16-2024</w:t>
        </w:r>
      </w:hyperlink>
      <w:r>
        <w:rPr>
          <w:rStyle w:val="Lienhypertexte"/>
          <w:sz w:val="16"/>
        </w:rPr>
        <w:t xml:space="preserve"> </w:t>
      </w:r>
    </w:p>
  </w:footnote>
  <w:footnote w:id="5">
    <w:p w14:paraId="362E99FC" w14:textId="77777777" w:rsidR="00931DAA" w:rsidRDefault="00000000">
      <w:pPr>
        <w:pStyle w:val="Notedebasdepage"/>
        <w:rPr>
          <w:rStyle w:val="Lienhypertexte"/>
        </w:rPr>
      </w:pPr>
      <w:r>
        <w:rPr>
          <w:rStyle w:val="Appelnotedebasdep"/>
        </w:rPr>
        <w:footnoteRef/>
      </w:r>
      <w:r>
        <w:rPr>
          <w:rStyle w:val="Lienhypertexte"/>
          <w:sz w:val="16"/>
        </w:rPr>
        <w:t xml:space="preserve"> </w:t>
      </w:r>
      <w:hyperlink r:id="rId5" w:tooltip="https://www.lib4ri.ch/digital-cleanup-day-march-16-2024" w:history="1">
        <w:r w:rsidR="00931DAA">
          <w:rPr>
            <w:rStyle w:val="Lienhypertexte"/>
            <w:sz w:val="16"/>
          </w:rPr>
          <w:t>https://www.lib4ri.ch/digital-cleanup-day-march-16-2024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05818"/>
    <w:multiLevelType w:val="multilevel"/>
    <w:tmpl w:val="9A42691A"/>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2892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AA"/>
    <w:rsid w:val="000B790C"/>
    <w:rsid w:val="004A55F0"/>
    <w:rsid w:val="008D72DE"/>
    <w:rsid w:val="00931DAA"/>
    <w:rsid w:val="009774DF"/>
    <w:rsid w:val="00CF745C"/>
    <w:rsid w:val="00DA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E5A7"/>
  <w15:docId w15:val="{D5785206-D235-4946-A0A0-D8A510B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de-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de-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gitalzentrum-berlin.de/digital-cleanup-im-unternehmen"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orldcleanupday.de/digitalcleanupd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yperlink" Target="https://www.greenpeace.de/ueber-uns/umweltbildung/digitalisierung-nachhaltigkeit-berufsbildende-schule"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www.seagate.com/fr/fr/our-story/rethink-dat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sterreich.gv.at/themen/umwelt_und_klima/klima_und_umweltschutz/1/Seite.1000325.html" TargetMode="External"/><Relationship Id="rId2" Type="http://schemas.openxmlformats.org/officeDocument/2006/relationships/hyperlink" Target="https://www.seagate.com/content/dam/seagate/migrated-assets/www-content/our-story/rethink-data/files/Rethink_Data_Report_2020.pdf" TargetMode="External"/><Relationship Id="rId1" Type="http://schemas.openxmlformats.org/officeDocument/2006/relationships/hyperlink" Target="https://www.digitalcleanupday.org/" TargetMode="External"/><Relationship Id="rId5" Type="http://schemas.openxmlformats.org/officeDocument/2006/relationships/hyperlink" Target="https://www.lib4ri.ch/digital-cleanup-day-march-16-2024" TargetMode="External"/><Relationship Id="rId4" Type="http://schemas.openxmlformats.org/officeDocument/2006/relationships/hyperlink" Target="https://www.lib4ri.ch/digital-cleanup-day-march-16-202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5D2D8448-A150-410E-911F-AD6486FD50AF}"/>
</file>

<file path=customXml/itemProps2.xml><?xml version="1.0" encoding="utf-8"?>
<ds:datastoreItem xmlns:ds="http://schemas.openxmlformats.org/officeDocument/2006/customXml" ds:itemID="{59C4AAB3-DAE8-45EF-8343-B82487C8135A}"/>
</file>

<file path=customXml/itemProps3.xml><?xml version="1.0" encoding="utf-8"?>
<ds:datastoreItem xmlns:ds="http://schemas.openxmlformats.org/officeDocument/2006/customXml" ds:itemID="{548838A3-20BD-4BA5-B45B-C51D114A6F41}"/>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2454</Characters>
  <Application>Microsoft Office Word</Application>
  <DocSecurity>0</DocSecurity>
  <Lines>20</Lines>
  <Paragraphs>5</Paragraphs>
  <ScaleCrop>false</ScaleCrop>
  <Company>EHB</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Pézard</dc:creator>
  <cp:lastModifiedBy>olivier bächtold</cp:lastModifiedBy>
  <cp:revision>3</cp:revision>
  <dcterms:created xsi:type="dcterms:W3CDTF">2025-01-03T13:46:00Z</dcterms:created>
  <dcterms:modified xsi:type="dcterms:W3CDTF">2025-01-09T10:44:00Z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ies>
</file>