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A9B8" w14:textId="77777777" w:rsidR="009C3FD8" w:rsidRDefault="007C1F1E">
      <w:pPr>
        <w:pStyle w:val="berschrift2"/>
        <w:rPr>
          <w:b/>
          <w:bCs/>
          <w:sz w:val="40"/>
          <w:szCs w:val="40"/>
        </w:rPr>
      </w:pPr>
      <w:r>
        <w:rPr>
          <w:noProof/>
          <w:sz w:val="32"/>
          <w:szCs w:val="20"/>
        </w:rPr>
        <mc:AlternateContent>
          <mc:Choice Requires="wpg">
            <w:drawing>
              <wp:anchor distT="0" distB="0" distL="115200" distR="115200" simplePos="0" relativeHeight="6144" behindDoc="0" locked="0" layoutInCell="1" allowOverlap="1" wp14:anchorId="38F9A9C4" wp14:editId="38F9A9C5">
                <wp:simplePos x="0" y="0"/>
                <wp:positionH relativeFrom="column">
                  <wp:posOffset>5376793</wp:posOffset>
                </wp:positionH>
                <wp:positionV relativeFrom="paragraph">
                  <wp:posOffset>-703567</wp:posOffset>
                </wp:positionV>
                <wp:extent cx="993913" cy="1182998"/>
                <wp:effectExtent l="0" t="0" r="0" b="0"/>
                <wp:wrapThrough wrapText="bothSides">
                  <wp:wrapPolygon edited="1">
                    <wp:start x="0" y="0"/>
                    <wp:lineTo x="21600" y="0"/>
                    <wp:lineTo x="21600" y="21600"/>
                    <wp:lineTo x="0" y="2160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0086" name="Logo Biblio2030 mit text.png"/>
                        <pic:cNvPicPr>
                          <a:picLocks noChangeAspect="1"/>
                        </pic:cNvPicPr>
                      </pic:nvPicPr>
                      <pic:blipFill>
                        <a:blip r:embed="rId10"/>
                        <a:stretch/>
                      </pic:blipFill>
                      <pic:spPr bwMode="auto">
                        <a:xfrm>
                          <a:off x="0" y="0"/>
                          <a:ext cx="993912" cy="1182997"/>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6144;o:allowoverlap:true;o:allowincell:true;mso-position-horizontal-relative:text;margin-left:423.37pt;mso-position-horizontal:absolute;mso-position-vertical-relative:text;margin-top:-55.40pt;mso-position-vertical:absolute;width:78.26pt;height:93.15pt;mso-wrap-distance-left:9.07pt;mso-wrap-distance-top:0.00pt;mso-wrap-distance-right:9.07pt;mso-wrap-distance-bottom:0.00pt;z-index:1;" wrapcoords="0 0 100000 0 100000 100000 0 100000" stroked="false">
                <w10:wrap type="through"/>
                <v:imagedata r:id="rId11" o:title=""/>
                <o:lock v:ext="edit" rotation="t"/>
              </v:shape>
            </w:pict>
          </mc:Fallback>
        </mc:AlternateContent>
      </w:r>
      <w:r>
        <w:rPr>
          <w:noProof/>
          <w:sz w:val="32"/>
          <w:szCs w:val="20"/>
        </w:rPr>
        <mc:AlternateContent>
          <mc:Choice Requires="wpg">
            <w:drawing>
              <wp:anchor distT="0" distB="0" distL="115200" distR="115200" simplePos="0" relativeHeight="8192" behindDoc="0" locked="0" layoutInCell="1" allowOverlap="1" wp14:anchorId="38F9A9C6" wp14:editId="38F9A9C7">
                <wp:simplePos x="0" y="0"/>
                <wp:positionH relativeFrom="column">
                  <wp:posOffset>2936882</wp:posOffset>
                </wp:positionH>
                <wp:positionV relativeFrom="paragraph">
                  <wp:posOffset>-408173</wp:posOffset>
                </wp:positionV>
                <wp:extent cx="2186609" cy="485656"/>
                <wp:effectExtent l="0" t="0" r="0" b="0"/>
                <wp:wrapThrough wrapText="bothSides">
                  <wp:wrapPolygon edited="1">
                    <wp:start x="0" y="0"/>
                    <wp:lineTo x="21600" y="0"/>
                    <wp:lineTo x="21600" y="21600"/>
                    <wp:lineTo x="0" y="21600"/>
                  </wp:wrapPolygon>
                </wp:wrapThrough>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95646" name="Logo_Bibliosuisse_farbig und transparent.png"/>
                        <pic:cNvPicPr>
                          <a:picLocks noChangeAspect="1"/>
                        </pic:cNvPicPr>
                      </pic:nvPicPr>
                      <pic:blipFill>
                        <a:blip r:embed="rId12"/>
                        <a:stretch/>
                      </pic:blipFill>
                      <pic:spPr bwMode="auto">
                        <a:xfrm>
                          <a:off x="0" y="0"/>
                          <a:ext cx="2186608" cy="48565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8192;o:allowoverlap:true;o:allowincell:true;mso-position-horizontal-relative:text;margin-left:231.25pt;mso-position-horizontal:absolute;mso-position-vertical-relative:text;margin-top:-32.14pt;mso-position-vertical:absolute;width:172.17pt;height:38.24pt;mso-wrap-distance-left:9.07pt;mso-wrap-distance-top:0.00pt;mso-wrap-distance-right:9.07pt;mso-wrap-distance-bottom:0.00pt;z-index:1;" wrapcoords="0 0 100000 0 100000 100000 0 100000" stroked="false">
                <w10:wrap type="through"/>
                <v:imagedata r:id="rId13" o:title=""/>
                <o:lock v:ext="edit" rotation="t"/>
              </v:shape>
            </w:pict>
          </mc:Fallback>
        </mc:AlternateContent>
      </w:r>
    </w:p>
    <w:p w14:paraId="38F9A9B9" w14:textId="105E9298" w:rsidR="009C3FD8" w:rsidRDefault="007C1F1E">
      <w:pPr>
        <w:pStyle w:val="berschrift2"/>
        <w:rPr>
          <w:b/>
          <w:bCs/>
          <w:sz w:val="36"/>
          <w:szCs w:val="36"/>
        </w:rPr>
      </w:pPr>
      <w:r>
        <w:rPr>
          <w:b/>
          <w:bCs/>
          <w:sz w:val="36"/>
          <w:szCs w:val="36"/>
        </w:rPr>
        <w:t xml:space="preserve">Was ist digitaler Müll? Wer verursacht ihn? </w:t>
      </w:r>
      <w:r w:rsidR="003C590F">
        <w:rPr>
          <w:b/>
          <w:bCs/>
          <w:sz w:val="36"/>
          <w:szCs w:val="36"/>
        </w:rPr>
        <w:br/>
      </w:r>
      <w:r>
        <w:rPr>
          <w:b/>
          <w:bCs/>
          <w:sz w:val="36"/>
          <w:szCs w:val="36"/>
        </w:rPr>
        <w:t xml:space="preserve">Wie lässt er sich reduzieren? </w:t>
      </w:r>
    </w:p>
    <w:p w14:paraId="38F9A9BA" w14:textId="77777777" w:rsidR="009C3FD8" w:rsidRDefault="009C3FD8"/>
    <w:p w14:paraId="569358BA" w14:textId="77777777" w:rsidR="003C590F" w:rsidRDefault="007C1F1E">
      <w:r>
        <w:t xml:space="preserve">Alle unsere Tätigkeiten im Netz, am Computer oder am Handy, hinterlassen unsichtbare Spuren, sogenannten digitalen Müll oder „digital </w:t>
      </w:r>
      <w:proofErr w:type="spellStart"/>
      <w:r>
        <w:t>waste</w:t>
      </w:r>
      <w:proofErr w:type="spellEnd"/>
      <w:r>
        <w:t xml:space="preserve">“. Dieser Müll entsteht durch das Erstellen, Teilen, Duplizieren und Speichern von Daten. Ein </w:t>
      </w:r>
      <w:proofErr w:type="spellStart"/>
      <w:r>
        <w:t>Grossteil</w:t>
      </w:r>
      <w:proofErr w:type="spellEnd"/>
      <w:r>
        <w:t xml:space="preserve"> unserer Daten </w:t>
      </w:r>
      <w:r w:rsidR="003C590F">
        <w:t>wird</w:t>
      </w:r>
      <w:r>
        <w:t xml:space="preserve"> heute in Clouds gespeichert. Diese Speicherplätze brauchen physische Ablageorte in Form von riesigen Datenzentren.</w:t>
      </w:r>
    </w:p>
    <w:p w14:paraId="38F9A9BB" w14:textId="6DBFBBD2" w:rsidR="009C3FD8" w:rsidRDefault="007C1F1E">
      <w:r>
        <w:t>Damit unsere Daten nicht verloren gehen, müssen die Cloudserver Tag und Nacht betrieben werden. Das verbraucht sehr viel Strom. Da Strom immer noch zu einem grossen Teil aus fossilen Brennstoffen wie Erdgas, Kohle oder Erdöl gewonnen wird, generiert dieser Verbrauch eine gravierende Menge an CO2-Emissionen: 4% aller globalen Emissionen stammen von digitalem Abfall. Über 75% davon (bis zu 47 Millionen Tonnen), stammen von Privatpersonen.</w:t>
      </w:r>
      <w:r>
        <w:br/>
        <w:t>Das sind mehr Emissionen, als wir durch Flugverkehr produzieren. Laut Prognosen werden diese Emissionen bis 2030 von 4% auf 20% ansteigen</w:t>
      </w:r>
      <w:r>
        <w:rPr>
          <w:rStyle w:val="Funotenzeichen"/>
          <w:vertAlign w:val="baseline"/>
        </w:rPr>
        <w:t>.</w:t>
      </w:r>
      <w:r>
        <w:rPr>
          <w:rStyle w:val="Funotenzeichen"/>
        </w:rPr>
        <w:footnoteReference w:id="1"/>
      </w:r>
      <w:r>
        <w:t xml:space="preserve"> Schon heute werden in einer Stunde mehr Daten erzeugt als noch vor zwei Jahrzehnten in einem ganzen Jahr.</w:t>
      </w:r>
      <w:r>
        <w:rPr>
          <w:rStyle w:val="Funotenzeichen"/>
        </w:rPr>
        <w:footnoteReference w:id="2"/>
      </w:r>
    </w:p>
    <w:p w14:paraId="38F9A9BC" w14:textId="33AE0CDF" w:rsidR="009C3FD8" w:rsidRDefault="007C1F1E">
      <w:r>
        <w:t>Und das, obwohl beim Pariser Klimaabkommen das Ziel festgelegt wurde, bis 2050 Netto-Null-Emissionen zu erreichen</w:t>
      </w:r>
      <w:r w:rsidR="00326F85">
        <w:t>.</w:t>
      </w:r>
      <w:r>
        <w:rPr>
          <w:rStyle w:val="Funotenzeichen"/>
        </w:rPr>
        <w:footnoteReference w:id="3"/>
      </w:r>
    </w:p>
    <w:p w14:paraId="38F9A9BD" w14:textId="63B10E64" w:rsidR="009C3FD8" w:rsidRDefault="007C1F1E">
      <w:r>
        <w:t>Der Datenberg ist riesig und wächst unaufhaltsam. Bei diesen Daten handelt es sich aber nicht um Dokumente, die wir dringend benötigen. Über 90% aller Daten werden nach ihrer Speicherung nicht mehr abgerufen.</w:t>
      </w:r>
      <w:r>
        <w:rPr>
          <w:rStyle w:val="Funotenzeichen"/>
        </w:rPr>
        <w:footnoteReference w:id="4"/>
      </w:r>
      <w:r>
        <w:t xml:space="preserve"> Diese Daten sind digitaler Müll.</w:t>
      </w:r>
      <w:r>
        <w:br/>
        <w:t>Wusstest Du zum Beispiel, dass 91% aller Webseiten gar nicht besucht werden? Und dass 99% aller Daten in den letzten 10 Jahren erstellt wurden?</w:t>
      </w:r>
      <w:r>
        <w:rPr>
          <w:rStyle w:val="Funotenzeichen"/>
        </w:rPr>
        <w:footnoteReference w:id="5"/>
      </w:r>
    </w:p>
    <w:p w14:paraId="38F9A9BE" w14:textId="7357995B" w:rsidR="009C3FD8" w:rsidRDefault="007C1F1E">
      <w:r>
        <w:t xml:space="preserve">Wollen wir unsere Erde schützen, müssen wir handeln. Der Digital </w:t>
      </w:r>
      <w:proofErr w:type="spellStart"/>
      <w:r>
        <w:t>Cleanup</w:t>
      </w:r>
      <w:proofErr w:type="spellEnd"/>
      <w:r>
        <w:t xml:space="preserve"> Day gibt uns die Gelegenheit, gemeinsam gegen den digitalen Müll anzugehen. Wenn Du dich weiter informieren möchtest, findest du hier einige hilfreiche </w:t>
      </w:r>
      <w:r w:rsidR="006009FC">
        <w:t>Websites</w:t>
      </w:r>
      <w:r>
        <w:t>:</w:t>
      </w:r>
    </w:p>
    <w:p w14:paraId="38F9A9BF" w14:textId="77777777" w:rsidR="009C3FD8" w:rsidRDefault="009C3FD8"/>
    <w:p w14:paraId="38F9A9C0" w14:textId="77777777" w:rsidR="009C3FD8" w:rsidRDefault="007C1F1E">
      <w:pPr>
        <w:pStyle w:val="Listenabsatz"/>
        <w:numPr>
          <w:ilvl w:val="0"/>
          <w:numId w:val="1"/>
        </w:numPr>
      </w:pPr>
      <w:hyperlink r:id="rId14" w:tooltip="https://worldcleanupday.de/digitalcleanupday/" w:history="1">
        <w:r>
          <w:rPr>
            <w:rStyle w:val="Hyperlink"/>
          </w:rPr>
          <w:t>https://worldcleanupday.de/digitalcleanupday/</w:t>
        </w:r>
      </w:hyperlink>
      <w:r>
        <w:t xml:space="preserve"> </w:t>
      </w:r>
    </w:p>
    <w:p w14:paraId="38F9A9C1" w14:textId="77777777" w:rsidR="009C3FD8" w:rsidRDefault="007C1F1E">
      <w:pPr>
        <w:pStyle w:val="Listenabsatz"/>
        <w:numPr>
          <w:ilvl w:val="0"/>
          <w:numId w:val="1"/>
        </w:numPr>
      </w:pPr>
      <w:hyperlink r:id="rId15" w:tooltip="https://digitalzentrum-berlin.de/digital-cleanup-im-unternehmen" w:history="1">
        <w:r>
          <w:rPr>
            <w:rStyle w:val="Hyperlink"/>
          </w:rPr>
          <w:t>https://digitalzentrum-berlin.de/digital-cleanup-im-unternehmen</w:t>
        </w:r>
      </w:hyperlink>
      <w:r>
        <w:t xml:space="preserve"> </w:t>
      </w:r>
    </w:p>
    <w:p w14:paraId="38F9A9C2" w14:textId="77777777" w:rsidR="009C3FD8" w:rsidRDefault="007C1F1E">
      <w:pPr>
        <w:pStyle w:val="Listenabsatz"/>
        <w:numPr>
          <w:ilvl w:val="0"/>
          <w:numId w:val="1"/>
        </w:numPr>
      </w:pPr>
      <w:hyperlink r:id="rId16" w:tooltip="https://www.seagate.com/de/de/our-story/rethink-data/" w:history="1">
        <w:r>
          <w:rPr>
            <w:rStyle w:val="Hyperlink"/>
          </w:rPr>
          <w:t>https://www.seagate.com/de/de/our-story/rethink-data/</w:t>
        </w:r>
      </w:hyperlink>
      <w:r>
        <w:t xml:space="preserve"> </w:t>
      </w:r>
    </w:p>
    <w:p w14:paraId="38F9A9C3" w14:textId="77777777" w:rsidR="009C3FD8" w:rsidRDefault="007C1F1E">
      <w:pPr>
        <w:pStyle w:val="Listenabsatz"/>
        <w:numPr>
          <w:ilvl w:val="0"/>
          <w:numId w:val="1"/>
        </w:numPr>
      </w:pPr>
      <w:hyperlink r:id="rId17" w:tooltip="https://www.greenpeace.de/ueber-uns/umweltbildung/digitalisierung-nachhaltigkeit-berufsbildende-schule" w:history="1">
        <w:r>
          <w:rPr>
            <w:rStyle w:val="Hyperlink"/>
          </w:rPr>
          <w:t>https://www.greenpeace.de/ueber-uns/umweltbildung/digitalisierung-nachhaltigkeit-berufsbildende-schule</w:t>
        </w:r>
      </w:hyperlink>
      <w:r>
        <w:t xml:space="preserve"> </w:t>
      </w:r>
    </w:p>
    <w:sectPr w:rsidR="009C3FD8">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A9CA" w14:textId="77777777" w:rsidR="007C1F1E" w:rsidRDefault="007C1F1E">
      <w:pPr>
        <w:spacing w:after="0" w:line="240" w:lineRule="auto"/>
      </w:pPr>
      <w:r>
        <w:separator/>
      </w:r>
    </w:p>
  </w:endnote>
  <w:endnote w:type="continuationSeparator" w:id="0">
    <w:p w14:paraId="38F9A9CB" w14:textId="77777777" w:rsidR="007C1F1E" w:rsidRDefault="007C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A9C8" w14:textId="77777777" w:rsidR="007C1F1E" w:rsidRDefault="007C1F1E">
      <w:pPr>
        <w:spacing w:after="0" w:line="240" w:lineRule="auto"/>
      </w:pPr>
      <w:r>
        <w:separator/>
      </w:r>
    </w:p>
  </w:footnote>
  <w:footnote w:type="continuationSeparator" w:id="0">
    <w:p w14:paraId="38F9A9C9" w14:textId="77777777" w:rsidR="007C1F1E" w:rsidRDefault="007C1F1E">
      <w:pPr>
        <w:spacing w:after="0" w:line="240" w:lineRule="auto"/>
      </w:pPr>
      <w:r>
        <w:continuationSeparator/>
      </w:r>
    </w:p>
  </w:footnote>
  <w:footnote w:id="1">
    <w:p w14:paraId="38F9A9CC" w14:textId="77777777" w:rsidR="009C3FD8" w:rsidRDefault="007C1F1E">
      <w:pPr>
        <w:pStyle w:val="Funotentext"/>
        <w:rPr>
          <w:sz w:val="16"/>
          <w:szCs w:val="20"/>
        </w:rPr>
      </w:pPr>
      <w:r>
        <w:rPr>
          <w:rStyle w:val="Funotenzeichen"/>
        </w:rPr>
        <w:footnoteRef/>
      </w:r>
      <w:r>
        <w:rPr>
          <w:sz w:val="16"/>
          <w:szCs w:val="20"/>
        </w:rPr>
        <w:t xml:space="preserve"> </w:t>
      </w:r>
      <w:hyperlink r:id="rId1" w:tooltip="https://www.digitalcleanupday.org/" w:history="1">
        <w:r>
          <w:rPr>
            <w:rStyle w:val="Hyperlink"/>
            <w:sz w:val="16"/>
            <w:szCs w:val="20"/>
          </w:rPr>
          <w:t>https://www.digitalcleanupday.org/</w:t>
        </w:r>
      </w:hyperlink>
      <w:r>
        <w:rPr>
          <w:sz w:val="16"/>
          <w:szCs w:val="20"/>
        </w:rPr>
        <w:t xml:space="preserve"> </w:t>
      </w:r>
    </w:p>
  </w:footnote>
  <w:footnote w:id="2">
    <w:p w14:paraId="38F9A9CD" w14:textId="77777777" w:rsidR="009C3FD8" w:rsidRDefault="007C1F1E">
      <w:pPr>
        <w:pStyle w:val="Funotentext"/>
        <w:rPr>
          <w:sz w:val="16"/>
          <w:szCs w:val="20"/>
        </w:rPr>
      </w:pPr>
      <w:r>
        <w:rPr>
          <w:rStyle w:val="Funotenzeichen"/>
        </w:rPr>
        <w:footnoteRef/>
      </w:r>
      <w:r>
        <w:t xml:space="preserve"> </w:t>
      </w:r>
      <w:hyperlink r:id="rId2" w:tooltip="https://www.seagate.com/files/www-content/our-story/rethink-data/files/rethink-data-report-2020-de-de.pdf" w:history="1">
        <w:r>
          <w:rPr>
            <w:rStyle w:val="Hyperlink"/>
            <w:sz w:val="16"/>
            <w:szCs w:val="20"/>
          </w:rPr>
          <w:t>https://www.seagate.com/files/www-content/our-story/rethink-data/files/rethink-data-report-2020-de-de.pdf</w:t>
        </w:r>
      </w:hyperlink>
      <w:r>
        <w:rPr>
          <w:sz w:val="16"/>
          <w:szCs w:val="20"/>
        </w:rPr>
        <w:t xml:space="preserve"> </w:t>
      </w:r>
    </w:p>
  </w:footnote>
  <w:footnote w:id="3">
    <w:p w14:paraId="38F9A9CE" w14:textId="27639FB5" w:rsidR="009C3FD8" w:rsidRDefault="007C1F1E">
      <w:pPr>
        <w:pStyle w:val="Funotentext"/>
      </w:pPr>
      <w:r>
        <w:rPr>
          <w:rStyle w:val="Funotenzeichen"/>
        </w:rPr>
        <w:footnoteRef/>
      </w:r>
      <w:hyperlink r:id="rId3" w:history="1">
        <w:r w:rsidR="000C0F79" w:rsidRPr="00133E03">
          <w:rPr>
            <w:rStyle w:val="Hyperlink"/>
            <w:sz w:val="16"/>
            <w:szCs w:val="20"/>
          </w:rPr>
          <w:t>https://www.oesterreich.gv.at/themen/umwelt_und_klima/klima_und_umweltschutz/1/Seite.1000325.html#:~:text=Seit%20dem%20Jahr%202020%20sind,europ%C3%A4ischen%20Klimagesetz%20rechtlich%20verbindlich%20verankert.</w:t>
        </w:r>
      </w:hyperlink>
    </w:p>
  </w:footnote>
  <w:footnote w:id="4">
    <w:p w14:paraId="38F9A9CF" w14:textId="77777777" w:rsidR="009C3FD8" w:rsidRDefault="007C1F1E">
      <w:pPr>
        <w:pStyle w:val="Funotentext"/>
        <w:rPr>
          <w:sz w:val="16"/>
          <w:szCs w:val="20"/>
        </w:rPr>
      </w:pPr>
      <w:r>
        <w:rPr>
          <w:rStyle w:val="Funotenzeichen"/>
        </w:rPr>
        <w:footnoteRef/>
      </w:r>
      <w:r>
        <w:rPr>
          <w:rStyle w:val="Hyperlink"/>
          <w:sz w:val="16"/>
          <w:szCs w:val="20"/>
        </w:rPr>
        <w:t xml:space="preserve"> </w:t>
      </w:r>
      <w:hyperlink r:id="rId4" w:tooltip="https://www.lib4ri.ch/digital-cleanup-day-march-16-2024" w:history="1">
        <w:r>
          <w:rPr>
            <w:rStyle w:val="Hyperlink"/>
            <w:sz w:val="16"/>
            <w:szCs w:val="20"/>
          </w:rPr>
          <w:t>https://www.lib4ri.ch/digital-cleanup-day-march-16-2024</w:t>
        </w:r>
      </w:hyperlink>
      <w:r>
        <w:rPr>
          <w:rStyle w:val="Hyperlink"/>
          <w:sz w:val="16"/>
          <w:szCs w:val="20"/>
        </w:rPr>
        <w:t xml:space="preserve"> </w:t>
      </w:r>
    </w:p>
  </w:footnote>
  <w:footnote w:id="5">
    <w:p w14:paraId="38F9A9D0" w14:textId="77777777" w:rsidR="009C3FD8" w:rsidRDefault="007C1F1E">
      <w:pPr>
        <w:pStyle w:val="Funotentext"/>
        <w:rPr>
          <w:rStyle w:val="Hyperlink"/>
        </w:rPr>
      </w:pPr>
      <w:r>
        <w:rPr>
          <w:rStyle w:val="Funotenzeichen"/>
        </w:rPr>
        <w:footnoteRef/>
      </w:r>
      <w:r>
        <w:rPr>
          <w:rStyle w:val="Hyperlink"/>
          <w:sz w:val="16"/>
          <w:szCs w:val="20"/>
        </w:rPr>
        <w:t xml:space="preserve"> </w:t>
      </w:r>
      <w:hyperlink r:id="rId5" w:tooltip="https://www.lib4ri.ch/digital-cleanup-day-march-16-2024" w:history="1">
        <w:r>
          <w:rPr>
            <w:rStyle w:val="Hyperlink"/>
            <w:sz w:val="16"/>
            <w:szCs w:val="20"/>
          </w:rPr>
          <w:t>https://www.lib4ri.ch/digital-cleanup-day-march-16-2024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272"/>
    <w:multiLevelType w:val="multilevel"/>
    <w:tmpl w:val="51465C6E"/>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32521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D8"/>
    <w:rsid w:val="000C0F79"/>
    <w:rsid w:val="00326F85"/>
    <w:rsid w:val="003C590F"/>
    <w:rsid w:val="00594FEF"/>
    <w:rsid w:val="006009FC"/>
    <w:rsid w:val="007C1F1E"/>
    <w:rsid w:val="009C3FD8"/>
    <w:rsid w:val="00D35BFA"/>
    <w:rsid w:val="00E8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A9B8"/>
  <w15:docId w15:val="{F91B1D53-FA97-5E42-AF06-52EC5A0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CH"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CH"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rsid w:val="00594FE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94FEF"/>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0C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reenpeace.de/ueber-uns/umweltbildung/digitalisierung-nachhaltigkeit-berufsbildende-schule" TargetMode="External"/><Relationship Id="rId2" Type="http://schemas.openxmlformats.org/officeDocument/2006/relationships/customXml" Target="../customXml/item2.xml"/><Relationship Id="rId16" Type="http://schemas.openxmlformats.org/officeDocument/2006/relationships/hyperlink" Target="https://www.seagate.com/de/de/our-story/rethink-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digitalzentrum-berlin.de/digital-cleanup-im-unternehm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ldcleanupday.de/digitalcleanupda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sterreich.gv.at/themen/umwelt_und_klima/klima_und_umweltschutz/1/Seite.1000325.html#:~:text=Seit%20dem%20Jahr%202020%20sind,europ%C3%A4ischen%20Klimagesetz%20rechtlich%20verbindlich%20verankert." TargetMode="External"/><Relationship Id="rId2" Type="http://schemas.openxmlformats.org/officeDocument/2006/relationships/hyperlink" Target="https://www.seagate.com/files/www-content/our-story/rethink-data/files/rethink-data-report-2020-de-de.pdf" TargetMode="External"/><Relationship Id="rId1" Type="http://schemas.openxmlformats.org/officeDocument/2006/relationships/hyperlink" Target="https://www.digitalcleanupday.org/" TargetMode="External"/><Relationship Id="rId5" Type="http://schemas.openxmlformats.org/officeDocument/2006/relationships/hyperlink" Target="https://www.lib4ri.ch/digital-cleanup-day-march-16-2024" TargetMode="External"/><Relationship Id="rId4" Type="http://schemas.openxmlformats.org/officeDocument/2006/relationships/hyperlink" Target="https://www.lib4ri.ch/digital-cleanup-day-march-16-202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E0E13525-51A8-4A0C-8605-DFE5FE843115}">
  <ds:schemaRefs>
    <ds:schemaRef ds:uri="http://schemas.microsoft.com/sharepoint/v3/contenttype/forms"/>
  </ds:schemaRefs>
</ds:datastoreItem>
</file>

<file path=customXml/itemProps2.xml><?xml version="1.0" encoding="utf-8"?>
<ds:datastoreItem xmlns:ds="http://schemas.openxmlformats.org/officeDocument/2006/customXml" ds:itemID="{4715A8E2-ED89-4642-A66E-EF2B452C4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166F3-15C3-41CB-A45B-6E300502AE53}">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Company>EHB</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Messerli</dc:creator>
  <cp:lastModifiedBy>Adriana Rey</cp:lastModifiedBy>
  <cp:revision>7</cp:revision>
  <dcterms:created xsi:type="dcterms:W3CDTF">2025-01-08T15:20:00Z</dcterms:created>
  <dcterms:modified xsi:type="dcterms:W3CDTF">2025-01-27T08:47:00Z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